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86AFE" w14:textId="6DBE5E08" w:rsidR="0079429A" w:rsidRPr="00352C47" w:rsidRDefault="0079429A" w:rsidP="0079429A">
      <w:pPr>
        <w:pStyle w:val="NoSpacing"/>
        <w:rPr>
          <w:rFonts w:ascii="Tahoma" w:hAnsi="Tahoma" w:cs="Tahoma"/>
        </w:rPr>
      </w:pPr>
      <w:r w:rsidRPr="00352C47">
        <w:rPr>
          <w:rFonts w:ascii="Tahoma" w:hAnsi="Tahoma" w:cs="Tahoma"/>
          <w:b/>
          <w:bCs/>
        </w:rPr>
        <w:t>DATE:</w:t>
      </w:r>
      <w:r w:rsidR="004F192C" w:rsidRPr="00352C47">
        <w:rPr>
          <w:rFonts w:ascii="Tahoma" w:hAnsi="Tahoma" w:cs="Tahoma"/>
          <w:b/>
          <w:bCs/>
        </w:rPr>
        <w:tab/>
      </w:r>
      <w:r w:rsidR="00956236" w:rsidRPr="00352C47">
        <w:rPr>
          <w:rFonts w:ascii="Tahoma" w:hAnsi="Tahoma" w:cs="Tahoma"/>
        </w:rPr>
        <w:t>March 29, 2026</w:t>
      </w:r>
    </w:p>
    <w:p w14:paraId="583461E1" w14:textId="77777777" w:rsidR="0079429A" w:rsidRPr="00352C47" w:rsidRDefault="0079429A" w:rsidP="0079429A">
      <w:pPr>
        <w:pStyle w:val="NoSpacing"/>
        <w:rPr>
          <w:rFonts w:ascii="Tahoma" w:hAnsi="Tahoma" w:cs="Tahoma"/>
          <w:b/>
          <w:bCs/>
        </w:rPr>
      </w:pPr>
    </w:p>
    <w:p w14:paraId="18B532D3" w14:textId="6F46F991" w:rsidR="0079429A" w:rsidRPr="00274D1D" w:rsidRDefault="0079429A" w:rsidP="0079429A">
      <w:pPr>
        <w:pStyle w:val="NoSpacing"/>
        <w:rPr>
          <w:rFonts w:asciiTheme="majorBidi" w:hAnsiTheme="majorBidi" w:cstheme="majorBidi"/>
          <w:b/>
          <w:bCs/>
          <w:sz w:val="40"/>
          <w:szCs w:val="40"/>
        </w:rPr>
      </w:pPr>
      <w:r w:rsidRPr="00352C47">
        <w:rPr>
          <w:rFonts w:ascii="Tahoma" w:hAnsi="Tahoma" w:cs="Tahoma"/>
          <w:b/>
          <w:bCs/>
        </w:rPr>
        <w:t xml:space="preserve">TO: </w:t>
      </w:r>
      <w:r w:rsidRPr="00352C47">
        <w:rPr>
          <w:rFonts w:ascii="Tahoma" w:hAnsi="Tahoma" w:cs="Tahoma"/>
          <w:b/>
          <w:bCs/>
        </w:rPr>
        <w:tab/>
      </w:r>
      <w:r w:rsidRPr="00352C47">
        <w:rPr>
          <w:rFonts w:ascii="Tahoma" w:hAnsi="Tahoma" w:cs="Tahoma"/>
          <w:b/>
          <w:bCs/>
        </w:rPr>
        <w:tab/>
      </w:r>
      <w:r w:rsidRPr="00352C47">
        <w:rPr>
          <w:rFonts w:ascii="Tahoma" w:hAnsi="Tahoma" w:cs="Tahoma"/>
        </w:rPr>
        <w:t>National Headquarters Marine Corps League Auxiliary</w:t>
      </w:r>
      <w:r w:rsidR="00274D1D">
        <w:rPr>
          <w:rFonts w:ascii="Tahoma" w:hAnsi="Tahoma" w:cs="Tahoma"/>
        </w:rPr>
        <w:tab/>
      </w:r>
      <w:r w:rsidR="00274D1D">
        <w:rPr>
          <w:rFonts w:ascii="Tahoma" w:hAnsi="Tahoma" w:cs="Tahoma"/>
        </w:rPr>
        <w:tab/>
      </w:r>
      <w:r w:rsidR="00274D1D">
        <w:rPr>
          <w:rFonts w:ascii="Tahoma" w:hAnsi="Tahoma" w:cs="Tahoma"/>
        </w:rPr>
        <w:tab/>
      </w:r>
      <w:r w:rsidR="00274D1D" w:rsidRPr="00274D1D">
        <w:rPr>
          <w:rFonts w:asciiTheme="majorBidi" w:hAnsiTheme="majorBidi" w:cstheme="majorBidi"/>
          <w:b/>
          <w:bCs/>
          <w:sz w:val="32"/>
          <w:szCs w:val="32"/>
        </w:rPr>
        <w:t>AP 2</w:t>
      </w:r>
    </w:p>
    <w:p w14:paraId="4DCA0B64" w14:textId="77777777" w:rsidR="0079429A" w:rsidRPr="00352C47" w:rsidRDefault="0079429A" w:rsidP="0079429A">
      <w:pPr>
        <w:pStyle w:val="NoSpacing"/>
        <w:rPr>
          <w:rFonts w:ascii="Tahoma" w:hAnsi="Tahoma" w:cs="Tahoma"/>
        </w:rPr>
      </w:pPr>
      <w:r w:rsidRPr="00352C47">
        <w:rPr>
          <w:rFonts w:ascii="Tahoma" w:hAnsi="Tahoma" w:cs="Tahoma"/>
        </w:rPr>
        <w:tab/>
      </w:r>
      <w:r w:rsidRPr="00352C47">
        <w:rPr>
          <w:rFonts w:ascii="Tahoma" w:hAnsi="Tahoma" w:cs="Tahoma"/>
        </w:rPr>
        <w:tab/>
        <w:t>P.O. BOX 3038, Stafford, VA 22505-3038</w:t>
      </w:r>
    </w:p>
    <w:p w14:paraId="22D3B3A5" w14:textId="77777777" w:rsidR="0079429A" w:rsidRPr="00352C47" w:rsidRDefault="0079429A" w:rsidP="0079429A">
      <w:pPr>
        <w:pStyle w:val="NoSpacing"/>
        <w:rPr>
          <w:rFonts w:ascii="Tahoma" w:hAnsi="Tahoma" w:cs="Tahoma"/>
        </w:rPr>
      </w:pPr>
      <w:r w:rsidRPr="00352C47">
        <w:rPr>
          <w:rFonts w:ascii="Tahoma" w:hAnsi="Tahoma" w:cs="Tahoma"/>
        </w:rPr>
        <w:tab/>
      </w:r>
      <w:r w:rsidRPr="00352C47">
        <w:rPr>
          <w:rFonts w:ascii="Tahoma" w:hAnsi="Tahoma" w:cs="Tahoma"/>
        </w:rPr>
        <w:tab/>
      </w:r>
      <w:hyperlink r:id="rId5" w:history="1">
        <w:r w:rsidRPr="00352C47">
          <w:rPr>
            <w:rStyle w:val="Hyperlink"/>
            <w:rFonts w:ascii="Tahoma" w:hAnsi="Tahoma" w:cs="Tahoma"/>
          </w:rPr>
          <w:t>MCLAHQ@nationalmclahq.org</w:t>
        </w:r>
      </w:hyperlink>
      <w:r w:rsidRPr="00352C47">
        <w:rPr>
          <w:rFonts w:ascii="Tahoma" w:hAnsi="Tahoma" w:cs="Tahoma"/>
        </w:rPr>
        <w:t xml:space="preserve">  (571) 477-2780</w:t>
      </w:r>
    </w:p>
    <w:p w14:paraId="39303CCA" w14:textId="77777777" w:rsidR="0079429A" w:rsidRPr="00352C47" w:rsidRDefault="0079429A" w:rsidP="0079429A">
      <w:pPr>
        <w:pStyle w:val="NoSpacing"/>
        <w:rPr>
          <w:rFonts w:ascii="Tahoma" w:hAnsi="Tahoma" w:cs="Tahoma"/>
        </w:rPr>
      </w:pPr>
    </w:p>
    <w:p w14:paraId="10D57741" w14:textId="574D1C90" w:rsidR="004F192C" w:rsidRPr="00352C47" w:rsidRDefault="0079429A" w:rsidP="004F192C">
      <w:pPr>
        <w:pStyle w:val="NoSpacing"/>
        <w:rPr>
          <w:rFonts w:ascii="Tahoma" w:hAnsi="Tahoma" w:cs="Tahoma"/>
        </w:rPr>
      </w:pPr>
      <w:r w:rsidRPr="00352C47">
        <w:rPr>
          <w:rFonts w:ascii="Tahoma" w:hAnsi="Tahoma" w:cs="Tahoma"/>
          <w:b/>
          <w:bCs/>
        </w:rPr>
        <w:t>FROM:</w:t>
      </w:r>
      <w:r w:rsidR="004F192C" w:rsidRPr="00352C47">
        <w:rPr>
          <w:rFonts w:ascii="Tahoma" w:hAnsi="Tahoma" w:cs="Tahoma"/>
          <w:b/>
          <w:bCs/>
        </w:rPr>
        <w:tab/>
      </w:r>
      <w:r w:rsidR="004F192C" w:rsidRPr="00352C47">
        <w:rPr>
          <w:rFonts w:ascii="Tahoma" w:hAnsi="Tahoma" w:cs="Tahoma"/>
        </w:rPr>
        <w:t>Susan Waters</w:t>
      </w:r>
      <w:r w:rsidR="004F192C" w:rsidRPr="00352C47">
        <w:rPr>
          <w:rFonts w:ascii="Tahoma" w:hAnsi="Tahoma" w:cs="Tahoma"/>
        </w:rPr>
        <w:tab/>
      </w:r>
    </w:p>
    <w:p w14:paraId="684CB753" w14:textId="77777777" w:rsidR="004F192C" w:rsidRPr="00352C47" w:rsidRDefault="004F192C" w:rsidP="004F192C">
      <w:pPr>
        <w:pStyle w:val="NoSpacing"/>
        <w:rPr>
          <w:rFonts w:ascii="Tahoma" w:hAnsi="Tahoma" w:cs="Tahoma"/>
        </w:rPr>
      </w:pPr>
      <w:r w:rsidRPr="00352C47">
        <w:rPr>
          <w:rFonts w:ascii="Tahoma" w:hAnsi="Tahoma" w:cs="Tahoma"/>
        </w:rPr>
        <w:tab/>
      </w:r>
      <w:r w:rsidRPr="00352C47">
        <w:rPr>
          <w:rFonts w:ascii="Tahoma" w:hAnsi="Tahoma" w:cs="Tahoma"/>
        </w:rPr>
        <w:tab/>
        <w:t>Whitewater Valley</w:t>
      </w:r>
    </w:p>
    <w:p w14:paraId="6221ECA0" w14:textId="77777777" w:rsidR="004F192C" w:rsidRPr="00352C47" w:rsidRDefault="004F192C" w:rsidP="004F192C">
      <w:pPr>
        <w:pStyle w:val="NoSpacing"/>
        <w:rPr>
          <w:rFonts w:ascii="Tahoma" w:hAnsi="Tahoma" w:cs="Tahoma"/>
        </w:rPr>
      </w:pPr>
      <w:r w:rsidRPr="00352C47">
        <w:rPr>
          <w:rFonts w:ascii="Tahoma" w:hAnsi="Tahoma" w:cs="Tahoma"/>
        </w:rPr>
        <w:tab/>
      </w:r>
      <w:r w:rsidRPr="00352C47">
        <w:rPr>
          <w:rFonts w:ascii="Tahoma" w:hAnsi="Tahoma" w:cs="Tahoma"/>
        </w:rPr>
        <w:tab/>
        <w:t>2733 Wambo Road</w:t>
      </w:r>
    </w:p>
    <w:p w14:paraId="4A7FB188" w14:textId="77777777" w:rsidR="004F192C" w:rsidRPr="00352C47" w:rsidRDefault="004F192C" w:rsidP="004F192C">
      <w:pPr>
        <w:pStyle w:val="NoSpacing"/>
        <w:rPr>
          <w:rFonts w:ascii="Tahoma" w:hAnsi="Tahoma" w:cs="Tahoma"/>
        </w:rPr>
      </w:pPr>
      <w:r w:rsidRPr="00352C47">
        <w:rPr>
          <w:rFonts w:ascii="Tahoma" w:hAnsi="Tahoma" w:cs="Tahoma"/>
        </w:rPr>
        <w:tab/>
      </w:r>
      <w:r w:rsidRPr="00352C47">
        <w:rPr>
          <w:rFonts w:ascii="Tahoma" w:hAnsi="Tahoma" w:cs="Tahoma"/>
        </w:rPr>
        <w:tab/>
        <w:t>Richmond, IN  473474</w:t>
      </w:r>
    </w:p>
    <w:p w14:paraId="06D71803" w14:textId="0228A310" w:rsidR="0079429A" w:rsidRPr="00352C47" w:rsidRDefault="004F192C" w:rsidP="0079429A">
      <w:pPr>
        <w:pStyle w:val="NoSpacing"/>
        <w:rPr>
          <w:rFonts w:ascii="Tahoma" w:hAnsi="Tahoma" w:cs="Tahoma"/>
        </w:rPr>
      </w:pPr>
      <w:r w:rsidRPr="00352C47">
        <w:rPr>
          <w:rFonts w:ascii="Tahoma" w:hAnsi="Tahoma" w:cs="Tahoma"/>
        </w:rPr>
        <w:tab/>
      </w:r>
      <w:r w:rsidRPr="00352C47">
        <w:rPr>
          <w:rFonts w:ascii="Tahoma" w:hAnsi="Tahoma" w:cs="Tahoma"/>
        </w:rPr>
        <w:tab/>
        <w:t xml:space="preserve">rdslwaters@gmail.com </w:t>
      </w:r>
    </w:p>
    <w:p w14:paraId="49F9D8BC" w14:textId="77777777" w:rsidR="0079429A" w:rsidRPr="00352C47" w:rsidRDefault="0079429A" w:rsidP="0079429A">
      <w:pPr>
        <w:pStyle w:val="NoSpacing"/>
        <w:rPr>
          <w:rFonts w:ascii="Tahoma" w:hAnsi="Tahoma" w:cs="Tahoma"/>
        </w:rPr>
      </w:pPr>
    </w:p>
    <w:p w14:paraId="16E34489" w14:textId="4C346C6E" w:rsidR="00C05695" w:rsidRPr="00352C47" w:rsidRDefault="00C05695" w:rsidP="00C05695">
      <w:pPr>
        <w:pStyle w:val="NoSpacing"/>
        <w:rPr>
          <w:rFonts w:ascii="Tahoma" w:hAnsi="Tahoma" w:cs="Tahoma"/>
        </w:rPr>
      </w:pPr>
      <w:r w:rsidRPr="00352C47">
        <w:rPr>
          <w:rFonts w:ascii="Tahoma" w:hAnsi="Tahoma" w:cs="Tahoma"/>
          <w:b/>
          <w:bCs/>
        </w:rPr>
        <w:t xml:space="preserve">SUBJECT:  </w:t>
      </w:r>
      <w:r w:rsidRPr="00352C47">
        <w:rPr>
          <w:rFonts w:ascii="Tahoma" w:hAnsi="Tahoma" w:cs="Tahoma"/>
        </w:rPr>
        <w:t xml:space="preserve"> In compliance with Chapter Ten, Section </w:t>
      </w:r>
      <w:r w:rsidR="00B70DB8">
        <w:rPr>
          <w:rFonts w:ascii="Tahoma" w:hAnsi="Tahoma" w:cs="Tahoma"/>
        </w:rPr>
        <w:t>1010</w:t>
      </w:r>
      <w:r w:rsidRPr="00352C47">
        <w:rPr>
          <w:rFonts w:ascii="Tahoma" w:hAnsi="Tahoma" w:cs="Tahoma"/>
        </w:rPr>
        <w:t xml:space="preserve"> of the National   </w:t>
      </w:r>
    </w:p>
    <w:p w14:paraId="5B924EBB" w14:textId="1BC01D1A" w:rsidR="00C05695" w:rsidRPr="00352C47" w:rsidRDefault="00C05695" w:rsidP="00C05695">
      <w:pPr>
        <w:pStyle w:val="NoSpacing"/>
        <w:ind w:left="1392"/>
        <w:rPr>
          <w:rFonts w:ascii="Tahoma" w:hAnsi="Tahoma" w:cs="Tahoma"/>
        </w:rPr>
      </w:pPr>
      <w:r w:rsidRPr="00352C47">
        <w:rPr>
          <w:rFonts w:ascii="Tahoma" w:hAnsi="Tahoma" w:cs="Tahoma"/>
        </w:rPr>
        <w:t>Administrative Procedures, Marine Corps League Auxiliary, I hereby submit    in typewritten form the following amendment to:</w:t>
      </w:r>
    </w:p>
    <w:p w14:paraId="283DF576" w14:textId="77777777" w:rsidR="00C05695" w:rsidRPr="00352C47" w:rsidRDefault="00C05695" w:rsidP="00C05695">
      <w:pPr>
        <w:pStyle w:val="NoSpacing"/>
        <w:ind w:left="1392"/>
        <w:rPr>
          <w:rFonts w:ascii="Tahoma" w:hAnsi="Tahoma" w:cs="Tahoma"/>
        </w:rPr>
      </w:pPr>
    </w:p>
    <w:p w14:paraId="0A3BB7A5" w14:textId="56AF13BD" w:rsidR="0079429A" w:rsidRPr="00352C47" w:rsidRDefault="0079429A" w:rsidP="0079429A">
      <w:pPr>
        <w:pStyle w:val="Default"/>
        <w:ind w:left="1440" w:hanging="1440"/>
        <w:rPr>
          <w:rFonts w:ascii="Tahoma" w:hAnsi="Tahoma" w:cs="Tahoma"/>
        </w:rPr>
      </w:pPr>
      <w:r w:rsidRPr="00352C47">
        <w:rPr>
          <w:rFonts w:ascii="Tahoma" w:hAnsi="Tahoma" w:cs="Tahoma"/>
        </w:rPr>
        <w:tab/>
      </w:r>
      <w:r w:rsidR="00F934EB" w:rsidRPr="00352C47">
        <w:rPr>
          <w:rFonts w:ascii="Tahoma" w:hAnsi="Tahoma" w:cs="Tahoma"/>
        </w:rPr>
        <w:t>CHAPTER 8</w:t>
      </w:r>
    </w:p>
    <w:p w14:paraId="0F574D1D" w14:textId="5891406A" w:rsidR="0079429A" w:rsidRPr="00352C47" w:rsidRDefault="0079429A" w:rsidP="0079429A">
      <w:pPr>
        <w:pStyle w:val="Default"/>
        <w:ind w:left="1440" w:hanging="1440"/>
        <w:rPr>
          <w:rFonts w:ascii="Tahoma" w:hAnsi="Tahoma" w:cs="Tahoma"/>
        </w:rPr>
      </w:pPr>
      <w:r w:rsidRPr="00352C47">
        <w:rPr>
          <w:rFonts w:ascii="Tahoma" w:hAnsi="Tahoma" w:cs="Tahoma"/>
        </w:rPr>
        <w:tab/>
        <w:t>SECTION</w:t>
      </w:r>
      <w:r w:rsidRPr="00352C47">
        <w:rPr>
          <w:rFonts w:ascii="Tahoma" w:hAnsi="Tahoma" w:cs="Tahoma"/>
          <w:b/>
          <w:bCs/>
        </w:rPr>
        <w:t>:</w:t>
      </w:r>
      <w:r w:rsidR="004F192C" w:rsidRPr="00352C47">
        <w:rPr>
          <w:rFonts w:ascii="Tahoma" w:hAnsi="Tahoma" w:cs="Tahoma"/>
        </w:rPr>
        <w:t xml:space="preserve">  </w:t>
      </w:r>
      <w:r w:rsidR="00F934EB" w:rsidRPr="00352C47">
        <w:rPr>
          <w:rFonts w:ascii="Tahoma" w:hAnsi="Tahoma" w:cs="Tahoma"/>
        </w:rPr>
        <w:t>850</w:t>
      </w:r>
      <w:r w:rsidR="00274A03" w:rsidRPr="00352C47">
        <w:rPr>
          <w:rFonts w:ascii="Tahoma" w:hAnsi="Tahoma" w:cs="Tahoma"/>
        </w:rPr>
        <w:t xml:space="preserve"> – Forms 990 and 990-EZ</w:t>
      </w:r>
    </w:p>
    <w:p w14:paraId="1B071C71" w14:textId="0431745D" w:rsidR="0079429A" w:rsidRPr="00352C47" w:rsidRDefault="0079429A" w:rsidP="0079429A">
      <w:pPr>
        <w:pStyle w:val="Default"/>
        <w:ind w:left="1440" w:hanging="1440"/>
        <w:rPr>
          <w:rFonts w:ascii="Tahoma" w:hAnsi="Tahoma" w:cs="Tahoma"/>
          <w:b/>
          <w:bCs/>
        </w:rPr>
      </w:pPr>
      <w:r w:rsidRPr="00352C47">
        <w:rPr>
          <w:rFonts w:ascii="Tahoma" w:hAnsi="Tahoma" w:cs="Tahoma"/>
        </w:rPr>
        <w:tab/>
      </w:r>
    </w:p>
    <w:p w14:paraId="4D39E9CA" w14:textId="1D83B23F" w:rsidR="005F2DE8" w:rsidRPr="00352C47" w:rsidRDefault="0079429A" w:rsidP="00274A03">
      <w:pPr>
        <w:pStyle w:val="Default"/>
        <w:rPr>
          <w:rFonts w:ascii="Tahoma" w:hAnsi="Tahoma" w:cs="Tahoma"/>
        </w:rPr>
      </w:pPr>
      <w:r w:rsidRPr="00352C47">
        <w:rPr>
          <w:rFonts w:ascii="Tahoma" w:hAnsi="Tahoma" w:cs="Tahoma"/>
          <w:b/>
          <w:bCs/>
          <w:u w:val="single"/>
        </w:rPr>
        <w:t>CURRENTLY READS</w:t>
      </w:r>
      <w:r w:rsidR="005F2DE8" w:rsidRPr="00352C47">
        <w:rPr>
          <w:rFonts w:ascii="Tahoma" w:hAnsi="Tahoma" w:cs="Tahoma"/>
          <w:b/>
          <w:bCs/>
          <w:u w:val="single"/>
        </w:rPr>
        <w:t>:</w:t>
      </w:r>
      <w:r w:rsidR="00274A03" w:rsidRPr="00352C47">
        <w:rPr>
          <w:rFonts w:ascii="Tahoma" w:hAnsi="Tahoma" w:cs="Tahoma"/>
        </w:rPr>
        <w:t xml:space="preserve"> </w:t>
      </w:r>
      <w:r w:rsidR="0082250A" w:rsidRPr="00352C47">
        <w:rPr>
          <w:rFonts w:ascii="Tahoma" w:hAnsi="Tahoma" w:cs="Tahoma"/>
        </w:rPr>
        <w:t xml:space="preserve">A true and complete copy of the front page of its IRS Form 990 or 990-EZ (whichever is required to be filed with the IRS) must be filed </w:t>
      </w:r>
      <w:r w:rsidR="0082250A" w:rsidRPr="00352C47">
        <w:rPr>
          <w:rFonts w:ascii="Tahoma" w:hAnsi="Tahoma" w:cs="Tahoma"/>
          <w:strike/>
        </w:rPr>
        <w:t>no later than the due date of filing by IRS rules and regulations</w:t>
      </w:r>
      <w:r w:rsidR="0082250A" w:rsidRPr="00352C47">
        <w:rPr>
          <w:rFonts w:ascii="Tahoma" w:hAnsi="Tahoma" w:cs="Tahoma"/>
        </w:rPr>
        <w:t xml:space="preserve"> unless an extension has been requested. A copy of this filing (if filed electronically) a copy of the acceptance receipt (obtained by returning to the Form 990 Electronic Filing System, “Manage Form 990 Submission Page”) must be retained permanently by the Unit, and a copy forwarded to the Department Treasurer, Division Vice President, and National Headquarters. (Rev. 08/21) (</w:t>
      </w:r>
      <w:r w:rsidR="0082250A" w:rsidRPr="00352C47">
        <w:rPr>
          <w:rFonts w:ascii="Tahoma" w:hAnsi="Tahoma" w:cs="Tahoma"/>
          <w:color w:val="FF0000"/>
        </w:rPr>
        <w:t>8/25</w:t>
      </w:r>
      <w:r w:rsidR="0082250A" w:rsidRPr="00352C47">
        <w:rPr>
          <w:rFonts w:ascii="Tahoma" w:hAnsi="Tahoma" w:cs="Tahoma"/>
        </w:rPr>
        <w:t>)</w:t>
      </w:r>
    </w:p>
    <w:p w14:paraId="297AA24B" w14:textId="77777777" w:rsidR="0079429A" w:rsidRPr="00352C47" w:rsidRDefault="0079429A" w:rsidP="0079429A">
      <w:pPr>
        <w:pStyle w:val="Default"/>
        <w:rPr>
          <w:rFonts w:ascii="Tahoma" w:hAnsi="Tahoma" w:cs="Tahoma"/>
        </w:rPr>
      </w:pPr>
    </w:p>
    <w:p w14:paraId="3054B4EB" w14:textId="705A16F0" w:rsidR="00D03431" w:rsidRDefault="0033201B" w:rsidP="00274A03">
      <w:pPr>
        <w:pStyle w:val="Default"/>
        <w:rPr>
          <w:rFonts w:ascii="Tahoma" w:hAnsi="Tahoma" w:cs="Tahoma"/>
        </w:rPr>
      </w:pPr>
      <w:r w:rsidRPr="00352C47">
        <w:rPr>
          <w:rFonts w:ascii="Tahoma" w:hAnsi="Tahoma" w:cs="Tahoma"/>
          <w:b/>
          <w:bCs/>
          <w:u w:val="single"/>
        </w:rPr>
        <w:t>AMEND TO READ:</w:t>
      </w:r>
      <w:r w:rsidR="00C27C96" w:rsidRPr="00352C47">
        <w:rPr>
          <w:rFonts w:ascii="Tahoma" w:hAnsi="Tahoma" w:cs="Tahoma"/>
        </w:rPr>
        <w:t xml:space="preserve"> </w:t>
      </w:r>
      <w:r w:rsidR="0082250A" w:rsidRPr="00352C47">
        <w:rPr>
          <w:rFonts w:ascii="Tahoma" w:hAnsi="Tahoma" w:cs="Tahoma"/>
        </w:rPr>
        <w:t xml:space="preserve">A true and complete copy of the front page of its IRS Form 990 or 990-EZ (whichever is required to be filed with the IRS) must be filed </w:t>
      </w:r>
      <w:r w:rsidR="0082250A" w:rsidRPr="00352C47">
        <w:rPr>
          <w:rFonts w:ascii="Tahoma" w:hAnsi="Tahoma" w:cs="Tahoma"/>
          <w:color w:val="EE0000"/>
        </w:rPr>
        <w:t>no later than November 15</w:t>
      </w:r>
      <w:r w:rsidR="0082250A" w:rsidRPr="00352C47">
        <w:rPr>
          <w:rFonts w:ascii="Tahoma" w:hAnsi="Tahoma" w:cs="Tahoma"/>
        </w:rPr>
        <w:t xml:space="preserve"> unless an extension has been requested. A copy of this filing (if filed electronically) a copy of the acceptance receipt (obtained by returning to the Form 990 Electronic Filing System, “Manage Form 990 Submission Page”) must be retained permanently by the Unit, and a copy forwarded to the Department Treasurer, Division Vice President, and National Headquarters. (Rev. 08/21) (</w:t>
      </w:r>
      <w:r w:rsidR="0082250A" w:rsidRPr="00352C47">
        <w:rPr>
          <w:rFonts w:ascii="Tahoma" w:hAnsi="Tahoma" w:cs="Tahoma"/>
          <w:color w:val="FF0000"/>
        </w:rPr>
        <w:t>8/25</w:t>
      </w:r>
      <w:r w:rsidR="0082250A" w:rsidRPr="00352C47">
        <w:rPr>
          <w:rFonts w:ascii="Tahoma" w:hAnsi="Tahoma" w:cs="Tahoma"/>
        </w:rPr>
        <w:t>)</w:t>
      </w:r>
      <w:r w:rsidR="00D03431" w:rsidRPr="00352C47">
        <w:rPr>
          <w:rFonts w:ascii="Tahoma" w:hAnsi="Tahoma" w:cs="Tahoma"/>
        </w:rPr>
        <w:t xml:space="preserve"> </w:t>
      </w:r>
    </w:p>
    <w:p w14:paraId="609B5082" w14:textId="77777777" w:rsidR="00352C47" w:rsidRPr="00352C47" w:rsidRDefault="00352C47" w:rsidP="00274A03">
      <w:pPr>
        <w:pStyle w:val="Default"/>
        <w:rPr>
          <w:rFonts w:ascii="Tahoma" w:hAnsi="Tahoma" w:cs="Tahoma"/>
        </w:rPr>
      </w:pPr>
    </w:p>
    <w:p w14:paraId="693A3E92" w14:textId="39535D7D" w:rsidR="0029325A" w:rsidRPr="00352C47" w:rsidRDefault="00D03431" w:rsidP="0082250A">
      <w:pPr>
        <w:pStyle w:val="Default"/>
        <w:rPr>
          <w:rFonts w:ascii="Tahoma" w:hAnsi="Tahoma" w:cs="Tahoma"/>
        </w:rPr>
      </w:pPr>
      <w:r w:rsidRPr="00352C47">
        <w:rPr>
          <w:rFonts w:ascii="Tahoma" w:hAnsi="Tahoma" w:cs="Tahoma"/>
          <w:b/>
          <w:bCs/>
          <w:u w:val="single"/>
        </w:rPr>
        <w:t>B</w:t>
      </w:r>
      <w:r w:rsidR="0033201B" w:rsidRPr="00352C47">
        <w:rPr>
          <w:rFonts w:ascii="Tahoma" w:hAnsi="Tahoma" w:cs="Tahoma"/>
          <w:b/>
          <w:bCs/>
          <w:u w:val="single"/>
        </w:rPr>
        <w:t>RIEF:</w:t>
      </w:r>
      <w:r w:rsidR="003E55DB" w:rsidRPr="00352C47">
        <w:rPr>
          <w:rFonts w:ascii="Tahoma" w:hAnsi="Tahoma" w:cs="Tahoma"/>
        </w:rPr>
        <w:t xml:space="preserve"> </w:t>
      </w:r>
      <w:r w:rsidR="00D7385D" w:rsidRPr="00352C47">
        <w:rPr>
          <w:rFonts w:ascii="Tahoma" w:hAnsi="Tahoma" w:cs="Tahoma"/>
        </w:rPr>
        <w:t xml:space="preserve"> </w:t>
      </w:r>
      <w:r w:rsidR="0082250A" w:rsidRPr="00352C47">
        <w:rPr>
          <w:rFonts w:ascii="Tahoma" w:hAnsi="Tahoma" w:cs="Tahoma"/>
        </w:rPr>
        <w:t>Replace the words no later than the due date of filing by IRS rules and regulations with the words no later than November 15</w:t>
      </w:r>
    </w:p>
    <w:p w14:paraId="7EBA56E2" w14:textId="77777777" w:rsidR="00F934EB" w:rsidRPr="00352C47" w:rsidRDefault="00F934EB" w:rsidP="0082250A">
      <w:pPr>
        <w:pStyle w:val="Default"/>
        <w:rPr>
          <w:rFonts w:ascii="Tahoma" w:hAnsi="Tahoma" w:cs="Tahoma"/>
        </w:rPr>
      </w:pPr>
    </w:p>
    <w:p w14:paraId="1ED508C6" w14:textId="77777777" w:rsidR="00352C47" w:rsidRDefault="0033201B">
      <w:pPr>
        <w:rPr>
          <w:rFonts w:ascii="Tahoma" w:hAnsi="Tahoma" w:cs="Tahoma"/>
          <w:color w:val="1B1B1B"/>
          <w:shd w:val="clear" w:color="auto" w:fill="FFFFFF"/>
        </w:rPr>
      </w:pPr>
      <w:r w:rsidRPr="00352C47">
        <w:rPr>
          <w:rFonts w:ascii="Tahoma" w:hAnsi="Tahoma" w:cs="Tahoma"/>
          <w:b/>
          <w:bCs/>
          <w:u w:val="single"/>
        </w:rPr>
        <w:t>RATIONALE:</w:t>
      </w:r>
      <w:r w:rsidR="004F192C" w:rsidRPr="00352C47">
        <w:rPr>
          <w:rFonts w:ascii="Tahoma" w:hAnsi="Tahoma" w:cs="Tahoma"/>
        </w:rPr>
        <w:t xml:space="preserve"> </w:t>
      </w:r>
      <w:r w:rsidR="00C4776F" w:rsidRPr="00352C47">
        <w:rPr>
          <w:rFonts w:ascii="Tahoma" w:hAnsi="Tahoma" w:cs="Tahoma"/>
        </w:rPr>
        <w:t xml:space="preserve"> </w:t>
      </w:r>
      <w:r w:rsidR="005F2DE8" w:rsidRPr="00352C47">
        <w:rPr>
          <w:rFonts w:ascii="Tahoma" w:hAnsi="Tahoma" w:cs="Tahoma"/>
        </w:rPr>
        <w:t xml:space="preserve"> </w:t>
      </w:r>
      <w:r w:rsidR="00F934EB" w:rsidRPr="00352C47">
        <w:rPr>
          <w:rFonts w:ascii="Tahoma" w:hAnsi="Tahoma" w:cs="Tahoma"/>
        </w:rPr>
        <w:t>To clarify when Forms 990 and 990EZ are due.  The IRS regulation states that “</w:t>
      </w:r>
      <w:r w:rsidR="00F934EB" w:rsidRPr="00352C47">
        <w:rPr>
          <w:rFonts w:ascii="Tahoma" w:hAnsi="Tahoma" w:cs="Tahoma"/>
          <w:color w:val="1B1B1B"/>
          <w:shd w:val="clear" w:color="auto" w:fill="FFFFFF"/>
        </w:rPr>
        <w:t>Form 990-N is due </w:t>
      </w:r>
      <w:r w:rsidR="00F934EB" w:rsidRPr="00352C47">
        <w:rPr>
          <w:rFonts w:ascii="Tahoma" w:hAnsi="Tahoma" w:cs="Tahoma"/>
          <w:b/>
          <w:bCs/>
          <w:color w:val="1B1B1B"/>
          <w:shd w:val="clear" w:color="auto" w:fill="FFFFFF"/>
        </w:rPr>
        <w:t>every year</w:t>
      </w:r>
      <w:r w:rsidR="00F934EB" w:rsidRPr="00352C47">
        <w:rPr>
          <w:rFonts w:ascii="Tahoma" w:hAnsi="Tahoma" w:cs="Tahoma"/>
          <w:color w:val="1B1B1B"/>
          <w:shd w:val="clear" w:color="auto" w:fill="FFFFFF"/>
        </w:rPr>
        <w:t> </w:t>
      </w:r>
      <w:r w:rsidR="00F934EB" w:rsidRPr="00352C47">
        <w:rPr>
          <w:rFonts w:ascii="Tahoma" w:hAnsi="Tahoma" w:cs="Tahoma"/>
          <w:b/>
          <w:bCs/>
          <w:color w:val="1B1B1B"/>
          <w:shd w:val="clear" w:color="auto" w:fill="FFFFFF"/>
        </w:rPr>
        <w:t>by the 15th day of the 5th month</w:t>
      </w:r>
      <w:r w:rsidR="00F934EB" w:rsidRPr="00352C47">
        <w:rPr>
          <w:rFonts w:ascii="Tahoma" w:hAnsi="Tahoma" w:cs="Tahoma"/>
          <w:color w:val="1B1B1B"/>
          <w:shd w:val="clear" w:color="auto" w:fill="FFFFFF"/>
        </w:rPr>
        <w:t> after the close of your </w:t>
      </w:r>
      <w:hyperlink r:id="rId6" w:tooltip="Exempt organizations annual reporting requirements - Filing procedures: Tax year" w:history="1">
        <w:r w:rsidR="00F934EB" w:rsidRPr="007A2788">
          <w:rPr>
            <w:rFonts w:ascii="Tahoma" w:hAnsi="Tahoma" w:cs="Tahoma"/>
            <w:color w:val="000000" w:themeColor="text1"/>
            <w:shd w:val="clear" w:color="auto" w:fill="FFFFFF"/>
          </w:rPr>
          <w:t>tax year</w:t>
        </w:r>
      </w:hyperlink>
      <w:r w:rsidR="00F934EB" w:rsidRPr="00352C47">
        <w:rPr>
          <w:rFonts w:ascii="Tahoma" w:hAnsi="Tahoma" w:cs="Tahoma"/>
          <w:color w:val="1B1B1B"/>
          <w:shd w:val="clear" w:color="auto" w:fill="FFFFFF"/>
        </w:rPr>
        <w:t>”.  All departments and units are on the same fiscal year or July 1 – June 30.  If the IRS ever changes the due date, this section can be amended to show the correct date.</w:t>
      </w:r>
    </w:p>
    <w:p w14:paraId="3226292C" w14:textId="76BBB8C8" w:rsidR="00B70DB8" w:rsidRPr="00352C47" w:rsidRDefault="00B70DB8" w:rsidP="00B70DB8">
      <w:pPr>
        <w:pStyle w:val="NoSpacing"/>
        <w:rPr>
          <w:rFonts w:ascii="Tahoma" w:hAnsi="Tahoma" w:cs="Tahoma"/>
          <w:b/>
          <w:bCs/>
        </w:rPr>
      </w:pPr>
      <w:r w:rsidRPr="00B70DB8">
        <w:rPr>
          <w:rFonts w:ascii="Tahoma" w:hAnsi="Tahoma" w:cs="Tahoma"/>
          <w:b/>
          <w:bCs/>
        </w:rPr>
        <w:t>EFFECTIVE DATE</w:t>
      </w:r>
      <w:r w:rsidRPr="00B70DB8">
        <w:rPr>
          <w:rFonts w:ascii="Tahoma" w:hAnsi="Tahoma" w:cs="Tahoma"/>
        </w:rPr>
        <w:t>: This amendment, if approved by the voting delegates in Indianapolis, Indiana, will become effective upon the approval of the Marine Corps League Judge Advocate but no later than 01 January 2027.</w:t>
      </w:r>
    </w:p>
    <w:sectPr w:rsidR="00B70DB8" w:rsidRPr="00352C47" w:rsidSect="00352C47">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A62C0C"/>
    <w:multiLevelType w:val="hybridMultilevel"/>
    <w:tmpl w:val="718205C8"/>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8422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29A"/>
    <w:rsid w:val="000D36AA"/>
    <w:rsid w:val="001C3BE7"/>
    <w:rsid w:val="001D3F5C"/>
    <w:rsid w:val="00274A03"/>
    <w:rsid w:val="00274D1D"/>
    <w:rsid w:val="0029325A"/>
    <w:rsid w:val="0033201B"/>
    <w:rsid w:val="00350FE6"/>
    <w:rsid w:val="00352C47"/>
    <w:rsid w:val="00375F14"/>
    <w:rsid w:val="00383631"/>
    <w:rsid w:val="003E55DB"/>
    <w:rsid w:val="004018CD"/>
    <w:rsid w:val="004F192C"/>
    <w:rsid w:val="005256EE"/>
    <w:rsid w:val="005F2DE8"/>
    <w:rsid w:val="005F34D2"/>
    <w:rsid w:val="005F6004"/>
    <w:rsid w:val="00653309"/>
    <w:rsid w:val="007461B0"/>
    <w:rsid w:val="007613C1"/>
    <w:rsid w:val="007620AA"/>
    <w:rsid w:val="0079429A"/>
    <w:rsid w:val="007A2788"/>
    <w:rsid w:val="0082250A"/>
    <w:rsid w:val="00921ED7"/>
    <w:rsid w:val="00956236"/>
    <w:rsid w:val="009943B3"/>
    <w:rsid w:val="00A22074"/>
    <w:rsid w:val="00A742C8"/>
    <w:rsid w:val="00B70DB8"/>
    <w:rsid w:val="00B84064"/>
    <w:rsid w:val="00BE3825"/>
    <w:rsid w:val="00C05695"/>
    <w:rsid w:val="00C17E8D"/>
    <w:rsid w:val="00C27C96"/>
    <w:rsid w:val="00C4776F"/>
    <w:rsid w:val="00D03431"/>
    <w:rsid w:val="00D721EF"/>
    <w:rsid w:val="00D7385D"/>
    <w:rsid w:val="00E0259A"/>
    <w:rsid w:val="00E50DB1"/>
    <w:rsid w:val="00EE5757"/>
    <w:rsid w:val="00F312F6"/>
    <w:rsid w:val="00F50FD7"/>
    <w:rsid w:val="00F60F0C"/>
    <w:rsid w:val="00F934EB"/>
    <w:rsid w:val="00FA69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6257B"/>
  <w15:chartTrackingRefBased/>
  <w15:docId w15:val="{BD090CE0-C4F5-4805-BF4C-5D550C6F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2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42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42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42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42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42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2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2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2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2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42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42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42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42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42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2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2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29A"/>
    <w:rPr>
      <w:rFonts w:eastAsiaTheme="majorEastAsia" w:cstheme="majorBidi"/>
      <w:color w:val="272727" w:themeColor="text1" w:themeTint="D8"/>
    </w:rPr>
  </w:style>
  <w:style w:type="paragraph" w:styleId="Title">
    <w:name w:val="Title"/>
    <w:basedOn w:val="Normal"/>
    <w:next w:val="Normal"/>
    <w:link w:val="TitleChar"/>
    <w:uiPriority w:val="10"/>
    <w:qFormat/>
    <w:rsid w:val="007942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2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2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2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29A"/>
    <w:pPr>
      <w:spacing w:before="160"/>
      <w:jc w:val="center"/>
    </w:pPr>
    <w:rPr>
      <w:i/>
      <w:iCs/>
      <w:color w:val="404040" w:themeColor="text1" w:themeTint="BF"/>
    </w:rPr>
  </w:style>
  <w:style w:type="character" w:customStyle="1" w:styleId="QuoteChar">
    <w:name w:val="Quote Char"/>
    <w:basedOn w:val="DefaultParagraphFont"/>
    <w:link w:val="Quote"/>
    <w:uiPriority w:val="29"/>
    <w:rsid w:val="0079429A"/>
    <w:rPr>
      <w:i/>
      <w:iCs/>
      <w:color w:val="404040" w:themeColor="text1" w:themeTint="BF"/>
    </w:rPr>
  </w:style>
  <w:style w:type="paragraph" w:styleId="ListParagraph">
    <w:name w:val="List Paragraph"/>
    <w:basedOn w:val="Normal"/>
    <w:uiPriority w:val="34"/>
    <w:qFormat/>
    <w:rsid w:val="0079429A"/>
    <w:pPr>
      <w:ind w:left="720"/>
      <w:contextualSpacing/>
    </w:pPr>
  </w:style>
  <w:style w:type="character" w:styleId="IntenseEmphasis">
    <w:name w:val="Intense Emphasis"/>
    <w:basedOn w:val="DefaultParagraphFont"/>
    <w:uiPriority w:val="21"/>
    <w:qFormat/>
    <w:rsid w:val="0079429A"/>
    <w:rPr>
      <w:i/>
      <w:iCs/>
      <w:color w:val="2F5496" w:themeColor="accent1" w:themeShade="BF"/>
    </w:rPr>
  </w:style>
  <w:style w:type="paragraph" w:styleId="IntenseQuote">
    <w:name w:val="Intense Quote"/>
    <w:basedOn w:val="Normal"/>
    <w:next w:val="Normal"/>
    <w:link w:val="IntenseQuoteChar"/>
    <w:uiPriority w:val="30"/>
    <w:qFormat/>
    <w:rsid w:val="007942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429A"/>
    <w:rPr>
      <w:i/>
      <w:iCs/>
      <w:color w:val="2F5496" w:themeColor="accent1" w:themeShade="BF"/>
    </w:rPr>
  </w:style>
  <w:style w:type="character" w:styleId="IntenseReference">
    <w:name w:val="Intense Reference"/>
    <w:basedOn w:val="DefaultParagraphFont"/>
    <w:uiPriority w:val="32"/>
    <w:qFormat/>
    <w:rsid w:val="0079429A"/>
    <w:rPr>
      <w:b/>
      <w:bCs/>
      <w:smallCaps/>
      <w:color w:val="2F5496" w:themeColor="accent1" w:themeShade="BF"/>
      <w:spacing w:val="5"/>
    </w:rPr>
  </w:style>
  <w:style w:type="paragraph" w:styleId="NoSpacing">
    <w:name w:val="No Spacing"/>
    <w:uiPriority w:val="1"/>
    <w:qFormat/>
    <w:rsid w:val="0079429A"/>
    <w:pPr>
      <w:spacing w:after="0" w:line="240" w:lineRule="auto"/>
    </w:pPr>
  </w:style>
  <w:style w:type="character" w:styleId="Hyperlink">
    <w:name w:val="Hyperlink"/>
    <w:basedOn w:val="DefaultParagraphFont"/>
    <w:uiPriority w:val="99"/>
    <w:unhideWhenUsed/>
    <w:rsid w:val="0079429A"/>
    <w:rPr>
      <w:color w:val="0563C1" w:themeColor="hyperlink"/>
      <w:u w:val="single"/>
    </w:rPr>
  </w:style>
  <w:style w:type="character" w:styleId="UnresolvedMention">
    <w:name w:val="Unresolved Mention"/>
    <w:basedOn w:val="DefaultParagraphFont"/>
    <w:uiPriority w:val="99"/>
    <w:semiHidden/>
    <w:unhideWhenUsed/>
    <w:rsid w:val="0079429A"/>
    <w:rPr>
      <w:color w:val="605E5C"/>
      <w:shd w:val="clear" w:color="auto" w:fill="E1DFDD"/>
    </w:rPr>
  </w:style>
  <w:style w:type="paragraph" w:customStyle="1" w:styleId="Default">
    <w:name w:val="Default"/>
    <w:rsid w:val="0079429A"/>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rs.gov/charities-non-profits/exempt-organizations-annual-reporting-requirements-filing-procedures-tax-year" TargetMode="External"/><Relationship Id="rId5" Type="http://schemas.openxmlformats.org/officeDocument/2006/relationships/hyperlink" Target="mailto:MCLAHQ@nationalmclahq.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445</Words>
  <Characters>2226</Characters>
  <Application>Microsoft Office Word</Application>
  <DocSecurity>4</DocSecurity>
  <Lines>54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MCLAHQ</cp:lastModifiedBy>
  <cp:revision>2</cp:revision>
  <dcterms:created xsi:type="dcterms:W3CDTF">2026-03-25T10:46:00Z</dcterms:created>
  <dcterms:modified xsi:type="dcterms:W3CDTF">2026-03-25T10:46:00Z</dcterms:modified>
</cp:coreProperties>
</file>